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0A04" w:rsidRDefault="00F64F7C" w:rsidP="006F0A04">
      <w:pPr>
        <w:autoSpaceDE w:val="0"/>
        <w:autoSpaceDN w:val="0"/>
        <w:adjustRightInd w:val="0"/>
        <w:ind w:left="5103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Утвержден </w:t>
      </w:r>
    </w:p>
    <w:p w:rsidR="006F0A04" w:rsidRDefault="00F64F7C" w:rsidP="006F0A04">
      <w:pPr>
        <w:autoSpaceDE w:val="0"/>
        <w:autoSpaceDN w:val="0"/>
        <w:adjustRightInd w:val="0"/>
        <w:ind w:left="5103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решением </w:t>
      </w:r>
      <w:r w:rsidR="006F0A04">
        <w:rPr>
          <w:rFonts w:cs="Times New Roman"/>
          <w:szCs w:val="26"/>
        </w:rPr>
        <w:t xml:space="preserve">Норильского </w:t>
      </w:r>
    </w:p>
    <w:p w:rsidR="006258EE" w:rsidRDefault="006F0A04" w:rsidP="006F0A04">
      <w:pPr>
        <w:autoSpaceDE w:val="0"/>
        <w:autoSpaceDN w:val="0"/>
        <w:adjustRightInd w:val="0"/>
        <w:ind w:left="5103"/>
        <w:rPr>
          <w:rFonts w:cs="Times New Roman"/>
          <w:szCs w:val="26"/>
        </w:rPr>
      </w:pPr>
      <w:r>
        <w:rPr>
          <w:rFonts w:cs="Times New Roman"/>
          <w:szCs w:val="26"/>
        </w:rPr>
        <w:t>горо</w:t>
      </w:r>
      <w:r w:rsidR="00F64F7C">
        <w:rPr>
          <w:rFonts w:cs="Times New Roman"/>
          <w:szCs w:val="26"/>
        </w:rPr>
        <w:t>дского Совета</w:t>
      </w:r>
      <w:r>
        <w:rPr>
          <w:rFonts w:cs="Times New Roman"/>
          <w:szCs w:val="26"/>
        </w:rPr>
        <w:t xml:space="preserve"> депутатов</w:t>
      </w:r>
    </w:p>
    <w:p w:rsidR="00F64F7C" w:rsidRDefault="006258EE" w:rsidP="006F0A04">
      <w:pPr>
        <w:autoSpaceDE w:val="0"/>
        <w:autoSpaceDN w:val="0"/>
        <w:adjustRightInd w:val="0"/>
        <w:ind w:left="5103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от </w:t>
      </w:r>
      <w:r w:rsidR="00567DD3">
        <w:rPr>
          <w:rFonts w:cs="Times New Roman"/>
          <w:szCs w:val="26"/>
        </w:rPr>
        <w:t xml:space="preserve">18 февраля </w:t>
      </w:r>
      <w:r>
        <w:rPr>
          <w:rFonts w:cs="Times New Roman"/>
          <w:szCs w:val="26"/>
        </w:rPr>
        <w:t>2020 г</w:t>
      </w:r>
      <w:r w:rsidR="006F0A04">
        <w:rPr>
          <w:rFonts w:cs="Times New Roman"/>
          <w:szCs w:val="26"/>
        </w:rPr>
        <w:t>ода</w:t>
      </w:r>
      <w:r>
        <w:rPr>
          <w:rFonts w:cs="Times New Roman"/>
          <w:szCs w:val="26"/>
        </w:rPr>
        <w:t xml:space="preserve"> № </w:t>
      </w:r>
      <w:r w:rsidR="00567DD3">
        <w:rPr>
          <w:rFonts w:cs="Times New Roman"/>
          <w:szCs w:val="26"/>
        </w:rPr>
        <w:t>18/5-434</w:t>
      </w:r>
    </w:p>
    <w:p w:rsidR="00F64F7C" w:rsidRDefault="00F64F7C" w:rsidP="00F64F7C">
      <w:pPr>
        <w:autoSpaceDE w:val="0"/>
        <w:autoSpaceDN w:val="0"/>
        <w:adjustRightInd w:val="0"/>
        <w:ind w:firstLine="540"/>
        <w:rPr>
          <w:rFonts w:cs="Times New Roman"/>
          <w:szCs w:val="26"/>
        </w:rPr>
      </w:pPr>
    </w:p>
    <w:p w:rsidR="00055C66" w:rsidRDefault="00055C66" w:rsidP="00F64F7C">
      <w:pPr>
        <w:autoSpaceDE w:val="0"/>
        <w:autoSpaceDN w:val="0"/>
        <w:adjustRightInd w:val="0"/>
        <w:ind w:firstLine="540"/>
        <w:rPr>
          <w:rFonts w:cs="Times New Roman"/>
          <w:szCs w:val="26"/>
        </w:rPr>
      </w:pPr>
    </w:p>
    <w:p w:rsidR="006D0871" w:rsidRPr="00F64F7C" w:rsidRDefault="006D0871" w:rsidP="00F64F7C">
      <w:pPr>
        <w:autoSpaceDE w:val="0"/>
        <w:autoSpaceDN w:val="0"/>
        <w:adjustRightInd w:val="0"/>
        <w:ind w:firstLine="540"/>
        <w:rPr>
          <w:rFonts w:cs="Times New Roman"/>
          <w:szCs w:val="26"/>
        </w:rPr>
      </w:pPr>
    </w:p>
    <w:p w:rsidR="006D0871" w:rsidRDefault="006D0871" w:rsidP="006D0871">
      <w:pPr>
        <w:autoSpaceDE w:val="0"/>
        <w:autoSpaceDN w:val="0"/>
        <w:adjustRightInd w:val="0"/>
        <w:ind w:firstLine="540"/>
        <w:jc w:val="center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Порядок </w:t>
      </w:r>
    </w:p>
    <w:p w:rsidR="006D0871" w:rsidRDefault="006D0871" w:rsidP="006D0871">
      <w:pPr>
        <w:autoSpaceDE w:val="0"/>
        <w:autoSpaceDN w:val="0"/>
        <w:adjustRightInd w:val="0"/>
        <w:ind w:firstLine="540"/>
        <w:jc w:val="center"/>
        <w:rPr>
          <w:rFonts w:ascii="Arial" w:hAnsi="Arial" w:cs="Arial"/>
          <w:sz w:val="20"/>
          <w:szCs w:val="20"/>
        </w:rPr>
      </w:pPr>
      <w:r>
        <w:rPr>
          <w:rFonts w:cs="Times New Roman"/>
          <w:szCs w:val="26"/>
        </w:rPr>
        <w:t>рассмотрения Норильским городским Советом депутатов проектов муниципальных программ и предложений о внесении изменений в муниципальные программы</w:t>
      </w:r>
    </w:p>
    <w:p w:rsidR="006D0871" w:rsidRDefault="006D0871" w:rsidP="006D0871">
      <w:pPr>
        <w:autoSpaceDE w:val="0"/>
        <w:autoSpaceDN w:val="0"/>
        <w:adjustRightInd w:val="0"/>
        <w:ind w:firstLine="540"/>
        <w:rPr>
          <w:rFonts w:cs="Times New Roman"/>
          <w:szCs w:val="26"/>
        </w:rPr>
      </w:pPr>
    </w:p>
    <w:p w:rsidR="006D0871" w:rsidRDefault="006D0871" w:rsidP="006D0871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1.1. Порядок определяет процедуру рассмотрения Норильским городским Советом депутатов (далее – Городской Совет) проектов муниципальных программ и предложений о внесении изменений в муниципальные программы.</w:t>
      </w:r>
    </w:p>
    <w:p w:rsidR="006D0871" w:rsidRDefault="006D0871" w:rsidP="006D0871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Рассмотрение Городским Советом проектов муниципальных программ и предложений о внесении изменений в муниципальные программы осуществляется постоянными комиссиями Городского Совета по направлению деятельности.</w:t>
      </w:r>
    </w:p>
    <w:p w:rsidR="006D0871" w:rsidRDefault="006D0871" w:rsidP="006D0871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1.2. Предложения о внесении изменений в муниципальную программу (далее – изменения в муниципальную программу) или проект муниципальной программы направляются в Городской Совет Главой города Норильска для рассмотрения на заседаниях постоянных комиссий Городского Совета в виде проектов постановлений Администрации города Норильска с соблюдением требований, установленных пунктами 1, </w:t>
      </w:r>
      <w:r w:rsidRPr="006D0871">
        <w:rPr>
          <w:rFonts w:cs="Times New Roman"/>
          <w:szCs w:val="26"/>
        </w:rPr>
        <w:t>3</w:t>
      </w:r>
      <w:r>
        <w:rPr>
          <w:rFonts w:cs="Times New Roman"/>
          <w:szCs w:val="26"/>
        </w:rPr>
        <w:t xml:space="preserve">, </w:t>
      </w:r>
      <w:r w:rsidRPr="006D0871">
        <w:rPr>
          <w:rFonts w:cs="Times New Roman"/>
          <w:szCs w:val="26"/>
        </w:rPr>
        <w:t>6</w:t>
      </w:r>
      <w:r>
        <w:rPr>
          <w:rFonts w:cs="Times New Roman"/>
          <w:szCs w:val="26"/>
        </w:rPr>
        <w:t xml:space="preserve"> статьи 27 Регламента Городского Совета, утвержденного решением Городского Совета от 15.08.2017 № 39/4-871.</w:t>
      </w:r>
    </w:p>
    <w:p w:rsidR="006D0871" w:rsidRDefault="006D0871" w:rsidP="006D0871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1.3. Изменения в муниципальную программу или проект муниципальной программы представляются в Городской Совет в следующие сроки:</w:t>
      </w:r>
    </w:p>
    <w:p w:rsidR="006D0871" w:rsidRDefault="006D0871" w:rsidP="006D0871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1.3.1. в случае изменения (утверждения) бюджетных ассигнований, учитываемых в проекте решения Городского Совета о внесении изменений и дополнений в решение о бюджете муниципального образования город Норильск на текущий финансовый год и плановый период, – одновременно с внесением в Городской Совет проекта решения Городского Совета о внесении изменений и дополнений в решение о бюджете муниципального образования город Норильск на текущий финансовый год и плановый период;</w:t>
      </w:r>
    </w:p>
    <w:p w:rsidR="006D0871" w:rsidRDefault="006D0871" w:rsidP="006D0871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1.3.2. в случае изменения (утверждения) бюджетных ассигнований при принятии решения о внесении изменений в сводную бюджетную роспись без внесения изменений в решение о бюджете муниципального образования город Норильск на текущий финансовый год и плановый период, а также в случае изменений в муниципальную программу, не связанных с необходимостью внесения изменений и дополнений в решение о бюджете муниципального образования город Норильск на текущий финансовый год и плановый период, – по мере необходимости;</w:t>
      </w:r>
    </w:p>
    <w:p w:rsidR="006D0871" w:rsidRDefault="006D0871" w:rsidP="006D0871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1.3.3. в случае изменения (утверждения) бюджетных ассигнований, учитываемых в проекте решения Городского Совета о бюджете муниципального образования город Норильск на очередной финансовый год и плановый период, – не позднее 15 ноября текущего года.</w:t>
      </w:r>
    </w:p>
    <w:p w:rsidR="006D0871" w:rsidRDefault="006D0871" w:rsidP="006D0871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lastRenderedPageBreak/>
        <w:t>1.4. Изменения в муниципальную программу не представляются на рассмотрение в Городской Совет в случаях устранения технических, арифметических ошибок.</w:t>
      </w:r>
    </w:p>
    <w:p w:rsidR="006D0871" w:rsidRDefault="006D0871" w:rsidP="006D0871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1.5. Председатель Городского Совета в течение одного рабочего дня, следующего за днем поступления в Городской Совет проекта муниципальной программы, изменений в муниципальную программу, направляет их для рассмотрения на заседании соответствующей постоянной комиссии Городского Совета.</w:t>
      </w:r>
    </w:p>
    <w:p w:rsidR="006D0871" w:rsidRDefault="006D0871" w:rsidP="006D0871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1.6. Проект муниципальной программы, изменения в муниципальную программу рассматриваются на заседании соответствующей постоянной комиссии Городского Совета, как правило, в течение 15 рабочих дней со дня поступления в Городской Совет.</w:t>
      </w:r>
    </w:p>
    <w:p w:rsidR="006D0871" w:rsidRDefault="006D0871" w:rsidP="006D0871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В случае, если в течение срока, указанного в абзаце первом настоящего пункта, проект муниципальной программы, изменения в муниципальную программу не были рассмотрены на заседании соответствующей постоянной комиссии Городского Совета, Глава города Норильска вправе утвердить муниципальную программу, изменения в муниципальную программу без решения соответствующей постоянной комиссии Городского Совета.</w:t>
      </w:r>
    </w:p>
    <w:p w:rsidR="006D0871" w:rsidRDefault="006D0871" w:rsidP="006D0871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1.7. На заседание постоянной комиссии Городского Совета могут быть приглашены ответственные исполнители муниципальной программы (участники муниципальной программы), должностные лица структурных подразделений Администрации города Норильска и заместители Главы города Норильска, курирующие соответствующие структурные подразделения Администрации города Норильска, согласовавшие </w:t>
      </w:r>
      <w:bookmarkStart w:id="0" w:name="_GoBack"/>
      <w:bookmarkEnd w:id="0"/>
      <w:r>
        <w:rPr>
          <w:rFonts w:cs="Times New Roman"/>
          <w:szCs w:val="26"/>
        </w:rPr>
        <w:t>проект муниципальной программы или изменения в муниципальную программу.</w:t>
      </w:r>
    </w:p>
    <w:p w:rsidR="006D0871" w:rsidRDefault="006D0871" w:rsidP="006D0871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1.8. По результатам рассмотрения проекта муниципальной программы, изменений в муниципальную программу постоянная комиссия Городского Совета принимает решение, содержащее информацию о согласовании (не согласовании) проекта муниципальной программы или изменений в муниципальную программу, а также рекомендации, замечания и предложения.</w:t>
      </w:r>
    </w:p>
    <w:p w:rsidR="006D0871" w:rsidRDefault="006D0871" w:rsidP="006D0871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1.9. Решение постоянной комиссии Городского Совета по итогам рассмотрения проекта муниципальной программы, изменений в муниципальную программу направляется Главе города Норильска в течение двух рабочих дней, следующих за днем заседания постоянной комиссии Городского Совета или подписания решения постоянной комиссии Городского Совета, принятого методом оперативного голосования.</w:t>
      </w:r>
    </w:p>
    <w:sectPr w:rsidR="006D0871" w:rsidSect="00567DD3">
      <w:footerReference w:type="default" r:id="rId7"/>
      <w:pgSz w:w="11906" w:h="16838" w:code="9"/>
      <w:pgMar w:top="1134" w:right="1134" w:bottom="1134" w:left="1701" w:header="0" w:footer="227" w:gutter="0"/>
      <w:cols w:space="720"/>
      <w:noEndnote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5D47" w:rsidRDefault="00965D47" w:rsidP="00567DD3">
      <w:r>
        <w:separator/>
      </w:r>
    </w:p>
  </w:endnote>
  <w:endnote w:type="continuationSeparator" w:id="0">
    <w:p w:rsidR="00965D47" w:rsidRDefault="00965D47" w:rsidP="00567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6747567"/>
      <w:docPartObj>
        <w:docPartGallery w:val="Page Numbers (Bottom of Page)"/>
        <w:docPartUnique/>
      </w:docPartObj>
    </w:sdtPr>
    <w:sdtEndPr/>
    <w:sdtContent>
      <w:p w:rsidR="00567DD3" w:rsidRDefault="00567DD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7149">
          <w:rPr>
            <w:noProof/>
          </w:rPr>
          <w:t>2</w:t>
        </w:r>
        <w:r>
          <w:fldChar w:fldCharType="end"/>
        </w:r>
      </w:p>
    </w:sdtContent>
  </w:sdt>
  <w:p w:rsidR="00567DD3" w:rsidRDefault="00567DD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5D47" w:rsidRDefault="00965D47" w:rsidP="00567DD3">
      <w:r>
        <w:separator/>
      </w:r>
    </w:p>
  </w:footnote>
  <w:footnote w:type="continuationSeparator" w:id="0">
    <w:p w:rsidR="00965D47" w:rsidRDefault="00965D47" w:rsidP="00567D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4BB"/>
    <w:rsid w:val="00055C66"/>
    <w:rsid w:val="000674CC"/>
    <w:rsid w:val="00103706"/>
    <w:rsid w:val="0011291F"/>
    <w:rsid w:val="00157740"/>
    <w:rsid w:val="00157E4C"/>
    <w:rsid w:val="001874BB"/>
    <w:rsid w:val="00252383"/>
    <w:rsid w:val="002C614C"/>
    <w:rsid w:val="002D5AA0"/>
    <w:rsid w:val="002E5C93"/>
    <w:rsid w:val="00355DCE"/>
    <w:rsid w:val="003728EC"/>
    <w:rsid w:val="004A3184"/>
    <w:rsid w:val="004F0523"/>
    <w:rsid w:val="00553949"/>
    <w:rsid w:val="00553A06"/>
    <w:rsid w:val="00567DD3"/>
    <w:rsid w:val="006258EE"/>
    <w:rsid w:val="006B0BCF"/>
    <w:rsid w:val="006D0871"/>
    <w:rsid w:val="006F0A04"/>
    <w:rsid w:val="007856CA"/>
    <w:rsid w:val="007C5962"/>
    <w:rsid w:val="00877149"/>
    <w:rsid w:val="00885C3E"/>
    <w:rsid w:val="00965D47"/>
    <w:rsid w:val="009A08BD"/>
    <w:rsid w:val="00A00F87"/>
    <w:rsid w:val="00A219C1"/>
    <w:rsid w:val="00AA05BC"/>
    <w:rsid w:val="00B029DC"/>
    <w:rsid w:val="00B25923"/>
    <w:rsid w:val="00B5114A"/>
    <w:rsid w:val="00C00CAF"/>
    <w:rsid w:val="00CB74D1"/>
    <w:rsid w:val="00CF3463"/>
    <w:rsid w:val="00D95D12"/>
    <w:rsid w:val="00E8054F"/>
    <w:rsid w:val="00E84EF8"/>
    <w:rsid w:val="00EF7F36"/>
    <w:rsid w:val="00F64F7C"/>
    <w:rsid w:val="00FA3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AFC76E0-748A-4D7D-A077-2736156C7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0A04"/>
    <w:pPr>
      <w:spacing w:after="0" w:line="240" w:lineRule="auto"/>
      <w:jc w:val="both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7DD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67DD3"/>
    <w:rPr>
      <w:rFonts w:ascii="Times New Roman" w:hAnsi="Times New Roman"/>
      <w:sz w:val="26"/>
    </w:rPr>
  </w:style>
  <w:style w:type="paragraph" w:styleId="a5">
    <w:name w:val="footer"/>
    <w:basedOn w:val="a"/>
    <w:link w:val="a6"/>
    <w:uiPriority w:val="99"/>
    <w:unhideWhenUsed/>
    <w:rsid w:val="00567DD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67DD3"/>
    <w:rPr>
      <w:rFonts w:ascii="Times New Roman" w:hAnsi="Times New Roman"/>
      <w:sz w:val="26"/>
    </w:rPr>
  </w:style>
  <w:style w:type="character" w:styleId="a7">
    <w:name w:val="Hyperlink"/>
    <w:basedOn w:val="a0"/>
    <w:uiPriority w:val="99"/>
    <w:semiHidden/>
    <w:unhideWhenUsed/>
    <w:rsid w:val="006D087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Props1.xml><?xml version="1.0" encoding="utf-8"?>
<ds:datastoreItem xmlns:ds="http://schemas.openxmlformats.org/officeDocument/2006/customXml" ds:itemID="{95EC1ECD-BCA0-4A0E-9DCA-9B1F2EA97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710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Ширяева Ксения Валериевна</dc:creator>
  <cp:keywords/>
  <dc:description/>
  <cp:lastModifiedBy>Данько Марина Викторовна</cp:lastModifiedBy>
  <cp:revision>6</cp:revision>
  <cp:lastPrinted>2020-02-13T08:34:00Z</cp:lastPrinted>
  <dcterms:created xsi:type="dcterms:W3CDTF">2020-02-14T05:20:00Z</dcterms:created>
  <dcterms:modified xsi:type="dcterms:W3CDTF">2020-02-18T08:17:00Z</dcterms:modified>
</cp:coreProperties>
</file>